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0E10FE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414F1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6D4D31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068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</w:t>
      </w:r>
      <w:r w:rsidR="00447E66">
        <w:rPr>
          <w:rFonts w:ascii="Times New Roman" w:hAnsi="Times New Roman" w:cs="Times New Roman"/>
          <w:sz w:val="28"/>
          <w:szCs w:val="28"/>
        </w:rPr>
        <w:t xml:space="preserve">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</w:t>
      </w:r>
      <w:r w:rsidR="00447E66">
        <w:rPr>
          <w:rFonts w:ascii="Times New Roman" w:hAnsi="Times New Roman" w:cs="Times New Roman"/>
          <w:sz w:val="28"/>
          <w:szCs w:val="28"/>
        </w:rPr>
        <w:t>а</w:t>
      </w:r>
      <w:r w:rsidR="001E7410" w:rsidRPr="009D55D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B912AE" w:rsidRPr="00B912AE" w:rsidRDefault="00BC301D" w:rsidP="00B91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12AE" w:rsidRPr="00B912AE">
        <w:rPr>
          <w:rFonts w:ascii="Times New Roman" w:hAnsi="Times New Roman" w:cs="Times New Roman"/>
          <w:sz w:val="28"/>
          <w:szCs w:val="28"/>
        </w:rPr>
        <w:t>1) общий объем доходов в сумме 1 132 452,3 тыс. рублей;</w:t>
      </w:r>
    </w:p>
    <w:p w:rsidR="00FD067B" w:rsidRDefault="00B912AE" w:rsidP="00B91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AE">
        <w:rPr>
          <w:rFonts w:ascii="Times New Roman" w:hAnsi="Times New Roman" w:cs="Times New Roman"/>
          <w:sz w:val="28"/>
          <w:szCs w:val="28"/>
        </w:rPr>
        <w:t>2) общий объем расходов в сумме 1 169 686,5 тыс. рублей</w:t>
      </w:r>
      <w:proofErr w:type="gramStart"/>
      <w:r w:rsidRPr="00B912AE">
        <w:rPr>
          <w:rFonts w:ascii="Times New Roman" w:hAnsi="Times New Roman" w:cs="Times New Roman"/>
          <w:sz w:val="28"/>
          <w:szCs w:val="28"/>
        </w:rPr>
        <w:t>;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1 п</w:t>
      </w:r>
      <w:r w:rsidRPr="009D55D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5</w:t>
      </w:r>
      <w:r w:rsidRPr="009D55D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47E66" w:rsidRDefault="00447E66" w:rsidP="006A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12AE" w:rsidRPr="00B912AE">
        <w:rPr>
          <w:rFonts w:ascii="Times New Roman" w:hAnsi="Times New Roman" w:cs="Times New Roman"/>
          <w:sz w:val="28"/>
          <w:szCs w:val="28"/>
        </w:rPr>
        <w:t>1) на 2026 год в сумме 742 022,7 тыс. рублей, в том числе объем субсидий, субвенций и иных межбюджетных трансфертов, имеющих целевое назначение, в сумме 450 371,2 тыс. рублей</w:t>
      </w:r>
      <w:proofErr w:type="gramStart"/>
      <w:r w:rsidR="00B912AE" w:rsidRPr="00B912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A0C17">
        <w:rPr>
          <w:rFonts w:ascii="Times New Roman" w:hAnsi="Times New Roman" w:cs="Times New Roman"/>
          <w:sz w:val="28"/>
          <w:szCs w:val="28"/>
        </w:rPr>
        <w:t>.</w:t>
      </w:r>
    </w:p>
    <w:p w:rsidR="005E6BF5" w:rsidRDefault="00BC301D" w:rsidP="00B912A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="00B912AE">
        <w:rPr>
          <w:rFonts w:ascii="Times New Roman" w:hAnsi="Times New Roman" w:cs="Times New Roman"/>
          <w:sz w:val="28"/>
          <w:szCs w:val="28"/>
        </w:rPr>
        <w:t>одпункт 2 п</w:t>
      </w:r>
      <w:r w:rsidR="005E6BF5">
        <w:rPr>
          <w:rFonts w:ascii="Times New Roman" w:hAnsi="Times New Roman" w:cs="Times New Roman"/>
          <w:sz w:val="28"/>
          <w:szCs w:val="28"/>
        </w:rPr>
        <w:t>ункт</w:t>
      </w:r>
      <w:r w:rsidR="00B912AE">
        <w:rPr>
          <w:rFonts w:ascii="Times New Roman" w:hAnsi="Times New Roman" w:cs="Times New Roman"/>
          <w:sz w:val="28"/>
          <w:szCs w:val="28"/>
        </w:rPr>
        <w:t>а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6A0C17">
        <w:rPr>
          <w:rFonts w:ascii="Times New Roman" w:hAnsi="Times New Roman" w:cs="Times New Roman"/>
          <w:sz w:val="28"/>
          <w:szCs w:val="28"/>
        </w:rPr>
        <w:t>2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B912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FD067B" w:rsidRPr="00FD067B" w:rsidRDefault="00414F13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47E66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17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D31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68B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87D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2A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14AA-7725-49D0-9E08-927D5585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15</cp:revision>
  <cp:lastPrinted>2025-06-10T04:59:00Z</cp:lastPrinted>
  <dcterms:created xsi:type="dcterms:W3CDTF">2026-01-20T14:43:00Z</dcterms:created>
  <dcterms:modified xsi:type="dcterms:W3CDTF">2026-05-26T05:33:00Z</dcterms:modified>
</cp:coreProperties>
</file>